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E3A8B" w14:textId="6AD8C6A3" w:rsidR="00FF1510" w:rsidRDefault="00FF1510" w:rsidP="004E36C9">
      <w:pPr>
        <w:pStyle w:val="Heading1"/>
        <w:jc w:val="center"/>
      </w:pPr>
      <w:r>
        <w:t>PIP QI I</w:t>
      </w:r>
      <w:r w:rsidR="009A4C7D">
        <w:t>NFORMATION FOR</w:t>
      </w:r>
      <w:r w:rsidR="009149B9">
        <w:t xml:space="preserve"> PRACTICES</w:t>
      </w:r>
    </w:p>
    <w:p w14:paraId="5AEE8201" w14:textId="0AFE504F" w:rsidR="00FF1510" w:rsidRDefault="00FF1510" w:rsidP="00FF1510"/>
    <w:p w14:paraId="7E344CFC" w14:textId="77777777" w:rsidR="00FF1510" w:rsidRPr="000E3481" w:rsidRDefault="00FF1510" w:rsidP="009A4C7D">
      <w:pPr>
        <w:pStyle w:val="Heading2"/>
      </w:pPr>
      <w:r w:rsidRPr="000E3481">
        <w:t>WHAT IS THE PRACTICE INCENTIVE PROGRAM?</w:t>
      </w:r>
    </w:p>
    <w:p w14:paraId="377A4A3F" w14:textId="77777777" w:rsidR="00FF1510" w:rsidRPr="000968C5" w:rsidRDefault="00FF1510" w:rsidP="00FF1510">
      <w:pPr>
        <w:rPr>
          <w:rFonts w:ascii="Helvetica" w:hAnsi="Helvetica" w:cs="Helvetica"/>
          <w:color w:val="222222"/>
          <w:sz w:val="20"/>
          <w:highlight w:val="lightGray"/>
          <w:shd w:val="clear" w:color="auto" w:fill="FFFFFF"/>
        </w:rPr>
      </w:pPr>
    </w:p>
    <w:p w14:paraId="697F1F89" w14:textId="77777777" w:rsidR="00FF1510" w:rsidRPr="00FF1510" w:rsidRDefault="00FF1510" w:rsidP="00FF1510">
      <w:pPr>
        <w:rPr>
          <w:rFonts w:asciiTheme="majorHAnsi" w:hAnsiTheme="majorHAnsi" w:cstheme="majorHAnsi"/>
          <w:color w:val="FF0000"/>
          <w:sz w:val="22"/>
          <w:szCs w:val="22"/>
        </w:rPr>
      </w:pPr>
      <w:r w:rsidRPr="00FF1510">
        <w:rPr>
          <w:rFonts w:asciiTheme="majorHAnsi" w:hAnsiTheme="majorHAnsi" w:cstheme="majorHAnsi"/>
          <w:color w:val="222222"/>
          <w:sz w:val="22"/>
          <w:szCs w:val="22"/>
          <w:shd w:val="clear" w:color="auto" w:fill="FFFFFF"/>
        </w:rPr>
        <w:t>The Practice Incentives Program (PIP) supports general practice activities that encourage continuous improvements and quality care, improve capacity, access and health outcomes for patients. Payments made through the PIP are made to general practices that focus on aspects that contribute to quality care.</w:t>
      </w:r>
    </w:p>
    <w:p w14:paraId="4CE9C401" w14:textId="77777777" w:rsidR="00FF1510" w:rsidRPr="00FF1510" w:rsidRDefault="00FF1510" w:rsidP="00FF1510">
      <w:pPr>
        <w:rPr>
          <w:rFonts w:asciiTheme="majorHAnsi" w:hAnsiTheme="majorHAnsi" w:cstheme="majorHAnsi"/>
          <w:color w:val="FF0000"/>
          <w:sz w:val="22"/>
          <w:szCs w:val="22"/>
        </w:rPr>
      </w:pPr>
    </w:p>
    <w:p w14:paraId="3F113028" w14:textId="77777777" w:rsidR="00FF1510" w:rsidRDefault="00FF1510" w:rsidP="009A4C7D">
      <w:pPr>
        <w:pStyle w:val="Heading2"/>
      </w:pPr>
      <w:r w:rsidRPr="000968C5">
        <w:t>WHAT IS THE PIP QI?</w:t>
      </w:r>
    </w:p>
    <w:p w14:paraId="1171478D" w14:textId="77777777" w:rsidR="00FF1510" w:rsidRPr="000968C5" w:rsidRDefault="00FF1510" w:rsidP="00FF1510">
      <w:pPr>
        <w:rPr>
          <w:rFonts w:asciiTheme="majorHAnsi" w:hAnsiTheme="majorHAnsi"/>
          <w:b/>
          <w:color w:val="002060"/>
          <w:szCs w:val="24"/>
        </w:rPr>
      </w:pPr>
    </w:p>
    <w:tbl>
      <w:tblPr>
        <w:tblW w:w="12908" w:type="dxa"/>
        <w:tblInd w:w="-108" w:type="dxa"/>
        <w:tblBorders>
          <w:top w:val="nil"/>
          <w:left w:val="nil"/>
          <w:bottom w:val="nil"/>
          <w:right w:val="nil"/>
        </w:tblBorders>
        <w:tblLayout w:type="fixed"/>
        <w:tblLook w:val="0000" w:firstRow="0" w:lastRow="0" w:firstColumn="0" w:lastColumn="0" w:noHBand="0" w:noVBand="0"/>
      </w:tblPr>
      <w:tblGrid>
        <w:gridCol w:w="12908"/>
      </w:tblGrid>
      <w:tr w:rsidR="00FF1510" w14:paraId="470EF5AB" w14:textId="77777777" w:rsidTr="00411C36">
        <w:trPr>
          <w:trHeight w:val="228"/>
        </w:trPr>
        <w:tc>
          <w:tcPr>
            <w:tcW w:w="12908" w:type="dxa"/>
          </w:tcPr>
          <w:p w14:paraId="668805F0" w14:textId="77777777" w:rsidR="00E916AB" w:rsidRDefault="00FF1510" w:rsidP="00E916AB">
            <w:pPr>
              <w:pStyle w:val="Default"/>
              <w:rPr>
                <w:sz w:val="22"/>
                <w:szCs w:val="22"/>
              </w:rPr>
            </w:pPr>
            <w:r w:rsidRPr="00981975">
              <w:rPr>
                <w:sz w:val="22"/>
                <w:szCs w:val="22"/>
              </w:rPr>
              <w:t>The PIP QI is a payment to general practices for activities that support continuous quality improvement in</w:t>
            </w:r>
            <w:r w:rsidR="00411C36">
              <w:rPr>
                <w:sz w:val="22"/>
                <w:szCs w:val="22"/>
              </w:rPr>
              <w:t xml:space="preserve"> </w:t>
            </w:r>
            <w:r w:rsidRPr="00981975">
              <w:rPr>
                <w:sz w:val="22"/>
                <w:szCs w:val="22"/>
              </w:rPr>
              <w:t xml:space="preserve">patient outcomes and the delivery of best practice care. Practices enrolled in the PIP QI commit to implementing continuous quality improvement activities to support patient health management. They also commit to providing de-identified data in 10 key Improvement Measures to contribute to local, regional and national health outcomes. </w:t>
            </w:r>
          </w:p>
          <w:p w14:paraId="63524C72" w14:textId="77777777" w:rsidR="00E916AB" w:rsidRDefault="00E916AB" w:rsidP="00E916AB">
            <w:pPr>
              <w:pStyle w:val="Default"/>
              <w:rPr>
                <w:rFonts w:asciiTheme="majorHAnsi" w:hAnsiTheme="majorHAnsi" w:cs="Arial"/>
                <w:sz w:val="22"/>
                <w:szCs w:val="22"/>
              </w:rPr>
            </w:pPr>
          </w:p>
          <w:p w14:paraId="59636030" w14:textId="546DF5FE" w:rsidR="00E916AB" w:rsidRPr="008C26B8" w:rsidRDefault="00E916AB" w:rsidP="00E916AB">
            <w:pPr>
              <w:pStyle w:val="Default"/>
              <w:rPr>
                <w:rFonts w:asciiTheme="majorHAnsi" w:hAnsiTheme="majorHAnsi" w:cs="Arial"/>
                <w:sz w:val="22"/>
                <w:szCs w:val="22"/>
              </w:rPr>
            </w:pPr>
            <w:r w:rsidRPr="008C26B8">
              <w:rPr>
                <w:rFonts w:asciiTheme="majorHAnsi" w:hAnsiTheme="majorHAnsi" w:cs="Arial"/>
                <w:sz w:val="22"/>
                <w:szCs w:val="22"/>
              </w:rPr>
              <w:t xml:space="preserve">The Improvement Measures are: </w:t>
            </w:r>
          </w:p>
          <w:p w14:paraId="27F3E7D5" w14:textId="77777777" w:rsidR="00E916AB" w:rsidRPr="008C26B8" w:rsidRDefault="00E916AB" w:rsidP="00E916AB">
            <w:pPr>
              <w:autoSpaceDE w:val="0"/>
              <w:autoSpaceDN w:val="0"/>
              <w:adjustRightInd w:val="0"/>
              <w:rPr>
                <w:rFonts w:asciiTheme="majorHAnsi" w:eastAsiaTheme="minorEastAsia" w:hAnsiTheme="majorHAnsi" w:cs="Arial"/>
                <w:color w:val="000000"/>
                <w:sz w:val="22"/>
                <w:szCs w:val="22"/>
              </w:rPr>
            </w:pPr>
            <w:r w:rsidRPr="008C26B8">
              <w:rPr>
                <w:rFonts w:asciiTheme="majorHAnsi" w:eastAsiaTheme="minorEastAsia" w:hAnsiTheme="majorHAnsi" w:cs="Arial"/>
                <w:color w:val="000000"/>
                <w:sz w:val="22"/>
                <w:szCs w:val="22"/>
              </w:rPr>
              <w:t xml:space="preserve">1. Proportion of patients with diabetes with a current HbA1c result </w:t>
            </w:r>
          </w:p>
          <w:p w14:paraId="531192B2" w14:textId="77777777" w:rsidR="00E916AB" w:rsidRPr="008C26B8" w:rsidRDefault="00E916AB" w:rsidP="00E916AB">
            <w:pPr>
              <w:autoSpaceDE w:val="0"/>
              <w:autoSpaceDN w:val="0"/>
              <w:adjustRightInd w:val="0"/>
              <w:rPr>
                <w:rFonts w:asciiTheme="majorHAnsi" w:eastAsiaTheme="minorEastAsia" w:hAnsiTheme="majorHAnsi" w:cs="Arial"/>
                <w:color w:val="000000"/>
                <w:sz w:val="22"/>
                <w:szCs w:val="22"/>
              </w:rPr>
            </w:pPr>
            <w:r w:rsidRPr="008C26B8">
              <w:rPr>
                <w:rFonts w:asciiTheme="majorHAnsi" w:eastAsiaTheme="minorEastAsia" w:hAnsiTheme="majorHAnsi" w:cs="Arial"/>
                <w:color w:val="000000"/>
                <w:sz w:val="22"/>
                <w:szCs w:val="22"/>
              </w:rPr>
              <w:t xml:space="preserve">2. Proportion of patients with a smoking status </w:t>
            </w:r>
          </w:p>
          <w:p w14:paraId="643598F8" w14:textId="77777777" w:rsidR="00E916AB" w:rsidRPr="008C26B8" w:rsidRDefault="00E916AB" w:rsidP="00E916AB">
            <w:pPr>
              <w:autoSpaceDE w:val="0"/>
              <w:autoSpaceDN w:val="0"/>
              <w:adjustRightInd w:val="0"/>
              <w:rPr>
                <w:rFonts w:asciiTheme="majorHAnsi" w:eastAsiaTheme="minorEastAsia" w:hAnsiTheme="majorHAnsi" w:cs="Arial"/>
                <w:color w:val="000000"/>
                <w:sz w:val="22"/>
                <w:szCs w:val="22"/>
              </w:rPr>
            </w:pPr>
            <w:r w:rsidRPr="008C26B8">
              <w:rPr>
                <w:rFonts w:asciiTheme="majorHAnsi" w:eastAsiaTheme="minorEastAsia" w:hAnsiTheme="majorHAnsi" w:cs="Arial"/>
                <w:color w:val="000000"/>
                <w:sz w:val="22"/>
                <w:szCs w:val="22"/>
              </w:rPr>
              <w:t xml:space="preserve">3. Proportion of patients with a weight classification </w:t>
            </w:r>
          </w:p>
          <w:p w14:paraId="773A47EB" w14:textId="77777777" w:rsidR="00E916AB" w:rsidRPr="008C26B8" w:rsidRDefault="00E916AB" w:rsidP="00E916AB">
            <w:pPr>
              <w:autoSpaceDE w:val="0"/>
              <w:autoSpaceDN w:val="0"/>
              <w:adjustRightInd w:val="0"/>
              <w:rPr>
                <w:rFonts w:asciiTheme="majorHAnsi" w:eastAsiaTheme="minorEastAsia" w:hAnsiTheme="majorHAnsi" w:cs="Arial"/>
                <w:color w:val="000000"/>
                <w:sz w:val="22"/>
                <w:szCs w:val="22"/>
              </w:rPr>
            </w:pPr>
            <w:r w:rsidRPr="008C26B8">
              <w:rPr>
                <w:rFonts w:asciiTheme="majorHAnsi" w:eastAsiaTheme="minorEastAsia" w:hAnsiTheme="majorHAnsi" w:cs="Arial"/>
                <w:color w:val="000000"/>
                <w:sz w:val="22"/>
                <w:szCs w:val="22"/>
              </w:rPr>
              <w:t xml:space="preserve">4. Proportion of patients aged 65 and over who were immunised against influenza </w:t>
            </w:r>
          </w:p>
          <w:p w14:paraId="11E5FCCF" w14:textId="77777777" w:rsidR="00E916AB" w:rsidRPr="008C26B8" w:rsidRDefault="00E916AB" w:rsidP="00E916AB">
            <w:pPr>
              <w:autoSpaceDE w:val="0"/>
              <w:autoSpaceDN w:val="0"/>
              <w:adjustRightInd w:val="0"/>
              <w:rPr>
                <w:rFonts w:asciiTheme="majorHAnsi" w:eastAsiaTheme="minorEastAsia" w:hAnsiTheme="majorHAnsi" w:cs="Arial"/>
                <w:color w:val="000000"/>
                <w:sz w:val="22"/>
                <w:szCs w:val="22"/>
              </w:rPr>
            </w:pPr>
            <w:r w:rsidRPr="008C26B8">
              <w:rPr>
                <w:rFonts w:asciiTheme="majorHAnsi" w:eastAsiaTheme="minorEastAsia" w:hAnsiTheme="majorHAnsi" w:cs="Arial"/>
                <w:color w:val="000000"/>
                <w:sz w:val="22"/>
                <w:szCs w:val="22"/>
              </w:rPr>
              <w:t xml:space="preserve">5. Proportion of patients with diabetes who were immunised against influenza </w:t>
            </w:r>
          </w:p>
          <w:p w14:paraId="3F203D2F" w14:textId="77777777" w:rsidR="00E916AB" w:rsidRPr="008C26B8" w:rsidRDefault="00E916AB" w:rsidP="00E916AB">
            <w:pPr>
              <w:autoSpaceDE w:val="0"/>
              <w:autoSpaceDN w:val="0"/>
              <w:adjustRightInd w:val="0"/>
              <w:rPr>
                <w:rFonts w:asciiTheme="majorHAnsi" w:eastAsiaTheme="minorEastAsia" w:hAnsiTheme="majorHAnsi" w:cs="Arial"/>
                <w:color w:val="000000"/>
                <w:sz w:val="22"/>
                <w:szCs w:val="22"/>
              </w:rPr>
            </w:pPr>
            <w:r w:rsidRPr="008C26B8">
              <w:rPr>
                <w:rFonts w:asciiTheme="majorHAnsi" w:eastAsiaTheme="minorEastAsia" w:hAnsiTheme="majorHAnsi" w:cs="Arial"/>
                <w:color w:val="000000"/>
                <w:sz w:val="22"/>
                <w:szCs w:val="22"/>
              </w:rPr>
              <w:t xml:space="preserve">6. Proportion of patients with COPD who were immunised against influenza </w:t>
            </w:r>
          </w:p>
          <w:p w14:paraId="52D7FF74" w14:textId="77777777" w:rsidR="00E916AB" w:rsidRPr="008C26B8" w:rsidRDefault="00E916AB" w:rsidP="00E916AB">
            <w:pPr>
              <w:autoSpaceDE w:val="0"/>
              <w:autoSpaceDN w:val="0"/>
              <w:adjustRightInd w:val="0"/>
              <w:rPr>
                <w:rFonts w:asciiTheme="majorHAnsi" w:eastAsiaTheme="minorEastAsia" w:hAnsiTheme="majorHAnsi" w:cs="Arial"/>
                <w:color w:val="000000"/>
                <w:sz w:val="22"/>
                <w:szCs w:val="22"/>
              </w:rPr>
            </w:pPr>
            <w:r w:rsidRPr="008C26B8">
              <w:rPr>
                <w:rFonts w:asciiTheme="majorHAnsi" w:eastAsiaTheme="minorEastAsia" w:hAnsiTheme="majorHAnsi" w:cs="Arial"/>
                <w:color w:val="000000"/>
                <w:sz w:val="22"/>
                <w:szCs w:val="22"/>
              </w:rPr>
              <w:t xml:space="preserve">7. Proportion of patients with an alcohol consumption status </w:t>
            </w:r>
          </w:p>
          <w:p w14:paraId="436FD4A4" w14:textId="77777777" w:rsidR="00E916AB" w:rsidRPr="008C26B8" w:rsidRDefault="00E916AB" w:rsidP="00E916AB">
            <w:pPr>
              <w:autoSpaceDE w:val="0"/>
              <w:autoSpaceDN w:val="0"/>
              <w:adjustRightInd w:val="0"/>
              <w:rPr>
                <w:rFonts w:asciiTheme="majorHAnsi" w:eastAsiaTheme="minorEastAsia" w:hAnsiTheme="majorHAnsi" w:cs="Arial"/>
                <w:color w:val="000000"/>
                <w:sz w:val="22"/>
                <w:szCs w:val="22"/>
              </w:rPr>
            </w:pPr>
            <w:r w:rsidRPr="008C26B8">
              <w:rPr>
                <w:rFonts w:asciiTheme="majorHAnsi" w:eastAsiaTheme="minorEastAsia" w:hAnsiTheme="majorHAnsi" w:cs="Arial"/>
                <w:color w:val="000000"/>
                <w:sz w:val="22"/>
                <w:szCs w:val="22"/>
              </w:rPr>
              <w:t xml:space="preserve">8. Proportion of patients with the necessary risk factors assessed to enable CVD assessment </w:t>
            </w:r>
          </w:p>
          <w:p w14:paraId="343D66B4" w14:textId="77777777" w:rsidR="00E916AB" w:rsidRPr="008C26B8" w:rsidRDefault="00E916AB" w:rsidP="00E916AB">
            <w:pPr>
              <w:autoSpaceDE w:val="0"/>
              <w:autoSpaceDN w:val="0"/>
              <w:adjustRightInd w:val="0"/>
              <w:rPr>
                <w:rFonts w:asciiTheme="majorHAnsi" w:eastAsiaTheme="minorEastAsia" w:hAnsiTheme="majorHAnsi" w:cs="Arial"/>
                <w:color w:val="000000"/>
                <w:sz w:val="22"/>
                <w:szCs w:val="22"/>
              </w:rPr>
            </w:pPr>
            <w:r w:rsidRPr="008C26B8">
              <w:rPr>
                <w:rFonts w:asciiTheme="majorHAnsi" w:eastAsiaTheme="minorEastAsia" w:hAnsiTheme="majorHAnsi" w:cs="Arial"/>
                <w:color w:val="000000"/>
                <w:sz w:val="22"/>
                <w:szCs w:val="22"/>
              </w:rPr>
              <w:t xml:space="preserve">9. Proportion of female patients with an up-to-date cervical screening </w:t>
            </w:r>
          </w:p>
          <w:p w14:paraId="41D2979B" w14:textId="3299DA0A" w:rsidR="00FF1510" w:rsidRPr="00981975" w:rsidRDefault="00E916AB" w:rsidP="00E916AB">
            <w:pPr>
              <w:pStyle w:val="Default"/>
              <w:rPr>
                <w:sz w:val="22"/>
                <w:szCs w:val="22"/>
              </w:rPr>
            </w:pPr>
            <w:r w:rsidRPr="008C26B8">
              <w:rPr>
                <w:rFonts w:asciiTheme="majorHAnsi" w:hAnsiTheme="majorHAnsi" w:cs="Arial"/>
                <w:sz w:val="22"/>
                <w:szCs w:val="22"/>
              </w:rPr>
              <w:t>10. Proportion of patients with diabetes with a blood pressure result.</w:t>
            </w:r>
          </w:p>
        </w:tc>
      </w:tr>
    </w:tbl>
    <w:p w14:paraId="23F36B3A" w14:textId="77777777" w:rsidR="00FF1510" w:rsidRPr="00070DB4" w:rsidRDefault="00FF1510" w:rsidP="00FF1510">
      <w:pPr>
        <w:rPr>
          <w:color w:val="FF0000"/>
          <w:szCs w:val="24"/>
        </w:rPr>
      </w:pPr>
    </w:p>
    <w:p w14:paraId="678ED8FB" w14:textId="3BDBD582" w:rsidR="00FF1510" w:rsidRDefault="00FF1510" w:rsidP="009A4C7D">
      <w:pPr>
        <w:pStyle w:val="Heading2"/>
      </w:pPr>
      <w:r w:rsidRPr="000968C5">
        <w:lastRenderedPageBreak/>
        <w:t>WHAT ARE THE CHANGES TO THE CURRENT INCENTIVES WITH PIP QI?</w:t>
      </w:r>
      <w:r w:rsidR="009A4C7D">
        <w:br/>
      </w:r>
    </w:p>
    <w:p w14:paraId="6E2707D2" w14:textId="77777777" w:rsidR="00FF1510" w:rsidRPr="00FF1510" w:rsidRDefault="00FF1510" w:rsidP="00FF1510">
      <w:pPr>
        <w:rPr>
          <w:rFonts w:asciiTheme="majorHAnsi" w:hAnsiTheme="majorHAnsi" w:cstheme="majorHAnsi"/>
          <w:sz w:val="22"/>
          <w:szCs w:val="22"/>
        </w:rPr>
      </w:pPr>
      <w:r w:rsidRPr="00FF1510">
        <w:rPr>
          <w:rFonts w:asciiTheme="majorHAnsi" w:hAnsiTheme="majorHAnsi" w:cstheme="majorHAnsi"/>
          <w:sz w:val="22"/>
          <w:szCs w:val="22"/>
        </w:rPr>
        <w:t xml:space="preserve">The 2017-2018 Federal budget announced changes to the PIP. </w:t>
      </w:r>
    </w:p>
    <w:p w14:paraId="6A64000B" w14:textId="77777777" w:rsidR="00FF1510" w:rsidRPr="00FF1510" w:rsidRDefault="00FF1510" w:rsidP="00FF1510">
      <w:pPr>
        <w:rPr>
          <w:rFonts w:asciiTheme="majorHAnsi" w:hAnsiTheme="majorHAnsi" w:cstheme="majorHAnsi"/>
          <w:sz w:val="22"/>
          <w:szCs w:val="22"/>
        </w:rPr>
      </w:pPr>
      <w:r w:rsidRPr="00FF1510">
        <w:rPr>
          <w:rFonts w:asciiTheme="majorHAnsi" w:hAnsiTheme="majorHAnsi" w:cstheme="majorHAnsi"/>
          <w:sz w:val="22"/>
          <w:szCs w:val="22"/>
        </w:rPr>
        <w:t>The changes represent a move away from process focussed funding towards outcome focussed funding. New measures were introduced to measure Quality Improvement (QI) in general practice. The new measure introduced a QI incentive into the PIP. The new QI incentive aims to improve:</w:t>
      </w:r>
    </w:p>
    <w:p w14:paraId="19629079" w14:textId="77777777" w:rsidR="00FF1510" w:rsidRPr="00FF1510" w:rsidRDefault="00FF1510" w:rsidP="00FF1510">
      <w:pPr>
        <w:pStyle w:val="ListParagraph"/>
        <w:numPr>
          <w:ilvl w:val="0"/>
          <w:numId w:val="5"/>
        </w:numPr>
        <w:spacing w:after="160" w:line="256" w:lineRule="auto"/>
        <w:rPr>
          <w:rFonts w:asciiTheme="majorHAnsi" w:hAnsiTheme="majorHAnsi" w:cstheme="majorHAnsi"/>
        </w:rPr>
      </w:pPr>
      <w:r w:rsidRPr="00FF1510">
        <w:rPr>
          <w:rFonts w:asciiTheme="majorHAnsi" w:hAnsiTheme="majorHAnsi" w:cstheme="majorHAnsi"/>
        </w:rPr>
        <w:t>Access to care</w:t>
      </w:r>
    </w:p>
    <w:p w14:paraId="754D29B3" w14:textId="77777777" w:rsidR="00FF1510" w:rsidRPr="00FF1510" w:rsidRDefault="00FF1510" w:rsidP="00FF1510">
      <w:pPr>
        <w:pStyle w:val="ListParagraph"/>
        <w:numPr>
          <w:ilvl w:val="0"/>
          <w:numId w:val="5"/>
        </w:numPr>
        <w:spacing w:after="160" w:line="256" w:lineRule="auto"/>
        <w:rPr>
          <w:rFonts w:asciiTheme="majorHAnsi" w:hAnsiTheme="majorHAnsi" w:cstheme="majorHAnsi"/>
        </w:rPr>
      </w:pPr>
      <w:r w:rsidRPr="00FF1510">
        <w:rPr>
          <w:rFonts w:asciiTheme="majorHAnsi" w:hAnsiTheme="majorHAnsi" w:cstheme="majorHAnsi"/>
        </w:rPr>
        <w:t xml:space="preserve">Detection and management of chronic conditions, and </w:t>
      </w:r>
    </w:p>
    <w:p w14:paraId="2C45BDA0" w14:textId="77777777" w:rsidR="00FF1510" w:rsidRPr="00FF1510" w:rsidRDefault="00FF1510" w:rsidP="00FF1510">
      <w:pPr>
        <w:pStyle w:val="ListParagraph"/>
        <w:numPr>
          <w:ilvl w:val="0"/>
          <w:numId w:val="5"/>
        </w:numPr>
        <w:spacing w:after="160" w:line="256" w:lineRule="auto"/>
        <w:rPr>
          <w:rFonts w:asciiTheme="majorHAnsi" w:hAnsiTheme="majorHAnsi" w:cstheme="majorHAnsi"/>
        </w:rPr>
      </w:pPr>
      <w:r w:rsidRPr="00FF1510">
        <w:rPr>
          <w:rFonts w:asciiTheme="majorHAnsi" w:hAnsiTheme="majorHAnsi" w:cstheme="majorHAnsi"/>
        </w:rPr>
        <w:t>Quality, safety, performance and accountability.</w:t>
      </w:r>
    </w:p>
    <w:p w14:paraId="0A8877DF" w14:textId="77777777" w:rsidR="00FF1510" w:rsidRPr="00FF1510" w:rsidRDefault="00FF1510" w:rsidP="00FF1510">
      <w:pPr>
        <w:rPr>
          <w:rFonts w:asciiTheme="majorHAnsi" w:hAnsiTheme="majorHAnsi" w:cstheme="majorHAnsi"/>
          <w:sz w:val="22"/>
          <w:szCs w:val="22"/>
        </w:rPr>
      </w:pPr>
      <w:r w:rsidRPr="00FF1510">
        <w:rPr>
          <w:rFonts w:asciiTheme="majorHAnsi" w:hAnsiTheme="majorHAnsi" w:cstheme="majorHAnsi"/>
          <w:sz w:val="22"/>
          <w:szCs w:val="22"/>
        </w:rPr>
        <w:t>To achieve these measures, practices must commit to:</w:t>
      </w:r>
    </w:p>
    <w:p w14:paraId="306B6A33" w14:textId="77777777" w:rsidR="00FF1510" w:rsidRPr="00FF1510" w:rsidRDefault="00FF1510" w:rsidP="00FF1510">
      <w:pPr>
        <w:pStyle w:val="ListParagraph"/>
        <w:numPr>
          <w:ilvl w:val="0"/>
          <w:numId w:val="5"/>
        </w:numPr>
        <w:spacing w:after="160" w:line="256" w:lineRule="auto"/>
        <w:rPr>
          <w:rFonts w:asciiTheme="majorHAnsi" w:hAnsiTheme="majorHAnsi" w:cstheme="majorHAnsi"/>
        </w:rPr>
      </w:pPr>
      <w:r w:rsidRPr="00FF1510">
        <w:rPr>
          <w:rFonts w:asciiTheme="majorHAnsi" w:hAnsiTheme="majorHAnsi" w:cstheme="majorHAnsi"/>
        </w:rPr>
        <w:t>Quality improvement activities, and</w:t>
      </w:r>
    </w:p>
    <w:p w14:paraId="23D5E53F" w14:textId="77777777" w:rsidR="00FF1510" w:rsidRPr="00FF1510" w:rsidRDefault="00FF1510" w:rsidP="00FF1510">
      <w:pPr>
        <w:pStyle w:val="ListParagraph"/>
        <w:numPr>
          <w:ilvl w:val="0"/>
          <w:numId w:val="5"/>
        </w:numPr>
        <w:spacing w:after="160" w:line="256" w:lineRule="auto"/>
        <w:rPr>
          <w:rFonts w:asciiTheme="majorHAnsi" w:hAnsiTheme="majorHAnsi" w:cstheme="majorHAnsi"/>
        </w:rPr>
      </w:pPr>
      <w:r w:rsidRPr="00FF1510">
        <w:rPr>
          <w:rFonts w:asciiTheme="majorHAnsi" w:hAnsiTheme="majorHAnsi" w:cstheme="majorHAnsi"/>
        </w:rPr>
        <w:t>Sharing de-identified general practice data based on agreed measures to their local PHN.</w:t>
      </w:r>
    </w:p>
    <w:p w14:paraId="5FC856A2" w14:textId="77777777" w:rsidR="00FF1510" w:rsidRPr="00FF1510" w:rsidRDefault="00FF1510" w:rsidP="00FF1510">
      <w:pPr>
        <w:rPr>
          <w:rFonts w:asciiTheme="majorHAnsi" w:hAnsiTheme="majorHAnsi" w:cstheme="majorHAnsi"/>
          <w:sz w:val="22"/>
          <w:szCs w:val="22"/>
        </w:rPr>
      </w:pPr>
      <w:r w:rsidRPr="00FF1510">
        <w:rPr>
          <w:rFonts w:asciiTheme="majorHAnsi" w:hAnsiTheme="majorHAnsi" w:cstheme="majorHAnsi"/>
          <w:sz w:val="22"/>
          <w:szCs w:val="22"/>
        </w:rPr>
        <w:t>Four process focussed incentives will cease but will be consolidated into the PIP QI incentive. These incentives include:</w:t>
      </w:r>
    </w:p>
    <w:p w14:paraId="23B08043" w14:textId="77777777" w:rsidR="00FF1510" w:rsidRPr="00FF1510" w:rsidRDefault="00FF1510" w:rsidP="00FF1510">
      <w:pPr>
        <w:pStyle w:val="ListParagraph"/>
        <w:numPr>
          <w:ilvl w:val="0"/>
          <w:numId w:val="6"/>
        </w:numPr>
        <w:spacing w:after="160" w:line="256" w:lineRule="auto"/>
        <w:rPr>
          <w:rFonts w:asciiTheme="majorHAnsi" w:hAnsiTheme="majorHAnsi" w:cstheme="majorHAnsi"/>
        </w:rPr>
      </w:pPr>
      <w:r w:rsidRPr="00FF1510">
        <w:rPr>
          <w:rFonts w:asciiTheme="majorHAnsi" w:hAnsiTheme="majorHAnsi" w:cstheme="majorHAnsi"/>
        </w:rPr>
        <w:t>Asthma Incentive</w:t>
      </w:r>
    </w:p>
    <w:p w14:paraId="45354409" w14:textId="77777777" w:rsidR="00FF1510" w:rsidRPr="00FF1510" w:rsidRDefault="00FF1510" w:rsidP="00FF1510">
      <w:pPr>
        <w:pStyle w:val="ListParagraph"/>
        <w:numPr>
          <w:ilvl w:val="0"/>
          <w:numId w:val="6"/>
        </w:numPr>
        <w:spacing w:after="160" w:line="256" w:lineRule="auto"/>
        <w:rPr>
          <w:rFonts w:asciiTheme="majorHAnsi" w:hAnsiTheme="majorHAnsi" w:cstheme="majorHAnsi"/>
        </w:rPr>
      </w:pPr>
      <w:r w:rsidRPr="00FF1510">
        <w:rPr>
          <w:rFonts w:asciiTheme="majorHAnsi" w:hAnsiTheme="majorHAnsi" w:cstheme="majorHAnsi"/>
        </w:rPr>
        <w:t>Quality prescribing Incentive</w:t>
      </w:r>
    </w:p>
    <w:p w14:paraId="277FE1DE" w14:textId="77777777" w:rsidR="00FF1510" w:rsidRPr="00FF1510" w:rsidRDefault="00FF1510" w:rsidP="00FF1510">
      <w:pPr>
        <w:pStyle w:val="ListParagraph"/>
        <w:numPr>
          <w:ilvl w:val="0"/>
          <w:numId w:val="6"/>
        </w:numPr>
        <w:spacing w:after="160" w:line="256" w:lineRule="auto"/>
        <w:rPr>
          <w:rFonts w:asciiTheme="majorHAnsi" w:hAnsiTheme="majorHAnsi" w:cstheme="majorHAnsi"/>
        </w:rPr>
      </w:pPr>
      <w:r w:rsidRPr="00FF1510">
        <w:rPr>
          <w:rFonts w:asciiTheme="majorHAnsi" w:hAnsiTheme="majorHAnsi" w:cstheme="majorHAnsi"/>
        </w:rPr>
        <w:t>Cervical Screening Incentive</w:t>
      </w:r>
    </w:p>
    <w:p w14:paraId="7008B7E5" w14:textId="77777777" w:rsidR="00FF1510" w:rsidRPr="00FF1510" w:rsidRDefault="00FF1510" w:rsidP="00FF1510">
      <w:pPr>
        <w:pStyle w:val="ListParagraph"/>
        <w:numPr>
          <w:ilvl w:val="0"/>
          <w:numId w:val="6"/>
        </w:numPr>
        <w:spacing w:after="160" w:line="256" w:lineRule="auto"/>
        <w:rPr>
          <w:rFonts w:asciiTheme="majorHAnsi" w:hAnsiTheme="majorHAnsi" w:cstheme="majorHAnsi"/>
        </w:rPr>
      </w:pPr>
      <w:r w:rsidRPr="00FF1510">
        <w:rPr>
          <w:rFonts w:asciiTheme="majorHAnsi" w:hAnsiTheme="majorHAnsi" w:cstheme="majorHAnsi"/>
        </w:rPr>
        <w:t>Diabetes Incentive</w:t>
      </w:r>
    </w:p>
    <w:p w14:paraId="1983B984" w14:textId="7241C479" w:rsidR="00FF1510" w:rsidRDefault="00FF1510" w:rsidP="00FF1510">
      <w:pPr>
        <w:spacing w:after="360"/>
        <w:rPr>
          <w:rFonts w:asciiTheme="majorHAnsi" w:hAnsiTheme="majorHAnsi" w:cstheme="majorHAnsi"/>
          <w:b/>
          <w:color w:val="000000" w:themeColor="text1"/>
          <w:sz w:val="22"/>
          <w:szCs w:val="22"/>
          <w:lang w:val="en"/>
        </w:rPr>
      </w:pPr>
      <w:r w:rsidRPr="00FF1510">
        <w:rPr>
          <w:rFonts w:asciiTheme="majorHAnsi" w:hAnsiTheme="majorHAnsi" w:cstheme="majorHAnsi"/>
          <w:color w:val="000000" w:themeColor="text1"/>
          <w:sz w:val="22"/>
          <w:szCs w:val="22"/>
          <w:lang w:val="en"/>
        </w:rPr>
        <w:t xml:space="preserve">General practices in Gippsland wishing to participate in the PIP QI Incentive will work with Gippsland PHN to implement quality improvement activities to support their role in the management of patients’ health. Implementation of the changes will commence </w:t>
      </w:r>
      <w:r w:rsidRPr="00FF1510">
        <w:rPr>
          <w:rFonts w:asciiTheme="majorHAnsi" w:hAnsiTheme="majorHAnsi" w:cstheme="majorHAnsi"/>
          <w:b/>
          <w:color w:val="000000" w:themeColor="text1"/>
          <w:sz w:val="22"/>
          <w:szCs w:val="22"/>
          <w:lang w:val="en"/>
        </w:rPr>
        <w:t>1 August 2019.</w:t>
      </w:r>
    </w:p>
    <w:p w14:paraId="5F46DA60" w14:textId="77777777" w:rsidR="00FF1510" w:rsidRPr="001E6F1C" w:rsidRDefault="00FF1510" w:rsidP="00FF1510">
      <w:pPr>
        <w:rPr>
          <w:rFonts w:asciiTheme="majorHAnsi" w:hAnsiTheme="majorHAnsi"/>
        </w:rPr>
      </w:pPr>
    </w:p>
    <w:p w14:paraId="296B217D" w14:textId="77777777" w:rsidR="009149B9" w:rsidRDefault="009149B9" w:rsidP="00646980">
      <w:pPr>
        <w:pStyle w:val="Heading2"/>
      </w:pPr>
    </w:p>
    <w:p w14:paraId="5EB7AEFC" w14:textId="77777777" w:rsidR="009149B9" w:rsidRDefault="009149B9" w:rsidP="00646980">
      <w:pPr>
        <w:pStyle w:val="Heading2"/>
      </w:pPr>
    </w:p>
    <w:p w14:paraId="64EAF1A2" w14:textId="375A3DE3" w:rsidR="00646980" w:rsidRDefault="00646980" w:rsidP="00FF1510">
      <w:pPr>
        <w:rPr>
          <w:rFonts w:asciiTheme="majorHAnsi" w:hAnsiTheme="majorHAnsi" w:cstheme="majorHAnsi"/>
          <w:sz w:val="22"/>
          <w:szCs w:val="22"/>
        </w:rPr>
      </w:pPr>
    </w:p>
    <w:p w14:paraId="44B701AE" w14:textId="30D94141" w:rsidR="00646980" w:rsidRDefault="00646980" w:rsidP="00FF1510">
      <w:pPr>
        <w:rPr>
          <w:rFonts w:asciiTheme="majorHAnsi" w:hAnsiTheme="majorHAnsi" w:cstheme="majorHAnsi"/>
          <w:sz w:val="22"/>
          <w:szCs w:val="22"/>
        </w:rPr>
      </w:pPr>
    </w:p>
    <w:p w14:paraId="0C0A5AB4" w14:textId="4DA4710A" w:rsidR="00646980" w:rsidRDefault="00646980" w:rsidP="00411C36">
      <w:pPr>
        <w:pStyle w:val="Heading2"/>
      </w:pPr>
      <w:r>
        <w:lastRenderedPageBreak/>
        <w:t>HOW CAN PRACTICES LEARN MORE ABOUT PIP QI?</w:t>
      </w:r>
    </w:p>
    <w:p w14:paraId="38916845" w14:textId="1FEA6868" w:rsidR="00797A36" w:rsidRDefault="00797A36" w:rsidP="00797A36"/>
    <w:p w14:paraId="5D7CD459" w14:textId="77777777" w:rsidR="00E916AB" w:rsidRDefault="00E916AB" w:rsidP="00E916AB">
      <w:pPr>
        <w:pStyle w:val="Heading2"/>
        <w:rPr>
          <w:caps/>
        </w:rPr>
      </w:pPr>
      <w:r w:rsidRPr="00926FAD">
        <w:rPr>
          <w:caps/>
        </w:rPr>
        <w:t xml:space="preserve">Webinar Series </w:t>
      </w:r>
    </w:p>
    <w:p w14:paraId="6397B0F5" w14:textId="2E4AA20C" w:rsidR="00646980" w:rsidRPr="00411C36" w:rsidRDefault="00646980" w:rsidP="00FF1510">
      <w:pPr>
        <w:rPr>
          <w:rFonts w:asciiTheme="majorHAnsi" w:hAnsiTheme="majorHAnsi" w:cstheme="majorHAnsi"/>
          <w:sz w:val="22"/>
          <w:szCs w:val="22"/>
        </w:rPr>
      </w:pPr>
      <w:r w:rsidRPr="00411C36">
        <w:rPr>
          <w:rFonts w:asciiTheme="majorHAnsi" w:hAnsiTheme="majorHAnsi" w:cstheme="majorHAnsi"/>
          <w:sz w:val="22"/>
          <w:szCs w:val="22"/>
        </w:rPr>
        <w:t>Gippsland PHN with support from the Improvement Foundation has established a webinar series to provide practices with relevant information to the PIP QI.</w:t>
      </w:r>
    </w:p>
    <w:p w14:paraId="05D26404" w14:textId="73538FEB" w:rsidR="00646980" w:rsidRPr="00411C36" w:rsidRDefault="00646980" w:rsidP="00FF1510">
      <w:pPr>
        <w:rPr>
          <w:rFonts w:asciiTheme="majorHAnsi" w:hAnsiTheme="majorHAnsi" w:cstheme="majorHAnsi"/>
          <w:color w:val="000000" w:themeColor="text1"/>
          <w:sz w:val="22"/>
          <w:szCs w:val="22"/>
        </w:rPr>
      </w:pPr>
    </w:p>
    <w:p w14:paraId="6BE1FA56" w14:textId="52F718B5" w:rsidR="00646980" w:rsidRPr="00411C36" w:rsidRDefault="00646980" w:rsidP="00FF1510">
      <w:pPr>
        <w:rPr>
          <w:rFonts w:asciiTheme="majorHAnsi" w:hAnsiTheme="majorHAnsi" w:cstheme="majorHAnsi"/>
          <w:color w:val="000000" w:themeColor="text1"/>
          <w:sz w:val="22"/>
          <w:szCs w:val="22"/>
          <w:shd w:val="clear" w:color="auto" w:fill="FFFFFF"/>
        </w:rPr>
      </w:pPr>
      <w:r w:rsidRPr="00411C36">
        <w:rPr>
          <w:rFonts w:asciiTheme="majorHAnsi" w:hAnsiTheme="majorHAnsi" w:cstheme="majorHAnsi"/>
          <w:color w:val="000000" w:themeColor="text1"/>
          <w:sz w:val="22"/>
          <w:szCs w:val="22"/>
          <w:shd w:val="clear" w:color="auto" w:fill="FFFFFF"/>
        </w:rPr>
        <w:t xml:space="preserve">The webinar series will take general practice teams through a step-by-step approach to meet the PIP QI requirements and will also provide participants with a broader understanding of QI, the important role of data in QI, and the power of engaging practice teams early in planning and implementing improvements. It is recommended that practice teams attend all four webinars to gain the maximum benefit. </w:t>
      </w:r>
    </w:p>
    <w:p w14:paraId="6C7BCC6A" w14:textId="77777777" w:rsidR="00411C36" w:rsidRPr="00411C36" w:rsidRDefault="00411C36" w:rsidP="00FF1510">
      <w:pPr>
        <w:rPr>
          <w:rFonts w:asciiTheme="majorHAnsi" w:hAnsiTheme="majorHAnsi" w:cstheme="majorHAnsi"/>
          <w:color w:val="000000" w:themeColor="text1"/>
          <w:sz w:val="22"/>
          <w:szCs w:val="22"/>
          <w:shd w:val="clear" w:color="auto" w:fill="FFFFFF"/>
        </w:rPr>
      </w:pPr>
    </w:p>
    <w:p w14:paraId="7D8A0FB9" w14:textId="67BDF748" w:rsidR="00411C36" w:rsidRPr="00411C36" w:rsidRDefault="00411C36" w:rsidP="00FF1510">
      <w:pPr>
        <w:rPr>
          <w:rFonts w:asciiTheme="majorHAnsi" w:hAnsiTheme="majorHAnsi" w:cstheme="majorHAnsi"/>
          <w:color w:val="000000" w:themeColor="text1"/>
          <w:sz w:val="22"/>
          <w:szCs w:val="22"/>
          <w:shd w:val="clear" w:color="auto" w:fill="FFFFFF"/>
        </w:rPr>
      </w:pPr>
      <w:r w:rsidRPr="00411C36">
        <w:rPr>
          <w:rFonts w:asciiTheme="majorHAnsi" w:hAnsiTheme="majorHAnsi" w:cstheme="majorHAnsi"/>
          <w:sz w:val="22"/>
          <w:szCs w:val="22"/>
        </w:rPr>
        <w:t>The webinar series is scheduled to run between July and October 2019 (PIP Quarter 1). Webinars are available as lunchtime or evening sessions. Practices can register for all four webinars by selecting the time that best suits them and their team.</w:t>
      </w:r>
    </w:p>
    <w:p w14:paraId="57E99C91" w14:textId="77777777" w:rsidR="00646980" w:rsidRPr="00411C36" w:rsidRDefault="00646980" w:rsidP="00FF1510">
      <w:pPr>
        <w:rPr>
          <w:rFonts w:asciiTheme="majorHAnsi" w:hAnsiTheme="majorHAnsi" w:cstheme="majorHAnsi"/>
          <w:color w:val="000000" w:themeColor="text1"/>
          <w:sz w:val="22"/>
          <w:szCs w:val="22"/>
          <w:shd w:val="clear" w:color="auto" w:fill="FFFFFF"/>
        </w:rPr>
      </w:pPr>
    </w:p>
    <w:p w14:paraId="394BA38F" w14:textId="25CE6EFB" w:rsidR="009149B9" w:rsidRDefault="00646980" w:rsidP="00FF1510">
      <w:pPr>
        <w:rPr>
          <w:rFonts w:asciiTheme="majorHAnsi" w:hAnsiTheme="majorHAnsi" w:cstheme="majorHAnsi"/>
          <w:sz w:val="22"/>
          <w:szCs w:val="22"/>
        </w:rPr>
      </w:pPr>
      <w:r w:rsidRPr="00411C36">
        <w:rPr>
          <w:rFonts w:asciiTheme="majorHAnsi" w:hAnsiTheme="majorHAnsi" w:cstheme="majorHAnsi"/>
          <w:color w:val="000000" w:themeColor="text1"/>
          <w:sz w:val="22"/>
          <w:szCs w:val="22"/>
          <w:shd w:val="clear" w:color="auto" w:fill="FFFFFF"/>
        </w:rPr>
        <w:t xml:space="preserve">Practices </w:t>
      </w:r>
      <w:r w:rsidR="00411C36">
        <w:rPr>
          <w:rFonts w:asciiTheme="majorHAnsi" w:hAnsiTheme="majorHAnsi" w:cstheme="majorHAnsi"/>
          <w:color w:val="000000" w:themeColor="text1"/>
          <w:sz w:val="22"/>
          <w:szCs w:val="22"/>
          <w:shd w:val="clear" w:color="auto" w:fill="FFFFFF"/>
        </w:rPr>
        <w:t xml:space="preserve">can </w:t>
      </w:r>
      <w:r w:rsidRPr="00411C36">
        <w:rPr>
          <w:rFonts w:asciiTheme="majorHAnsi" w:hAnsiTheme="majorHAnsi" w:cstheme="majorHAnsi"/>
          <w:color w:val="000000" w:themeColor="text1"/>
          <w:sz w:val="22"/>
          <w:szCs w:val="22"/>
          <w:shd w:val="clear" w:color="auto" w:fill="FFFFFF"/>
        </w:rPr>
        <w:t xml:space="preserve">register via our </w:t>
      </w:r>
      <w:hyperlink r:id="rId11" w:history="1">
        <w:r w:rsidRPr="00411C36">
          <w:rPr>
            <w:rStyle w:val="Hyperlink"/>
            <w:rFonts w:asciiTheme="majorHAnsi" w:hAnsiTheme="majorHAnsi" w:cstheme="majorHAnsi"/>
            <w:color w:val="003E6A"/>
            <w:sz w:val="22"/>
            <w:szCs w:val="22"/>
            <w:bdr w:val="none" w:sz="0" w:space="0" w:color="auto" w:frame="1"/>
            <w:shd w:val="clear" w:color="auto" w:fill="FFFFFF"/>
          </w:rPr>
          <w:t>events page</w:t>
        </w:r>
      </w:hyperlink>
      <w:r w:rsidRPr="00411C36">
        <w:rPr>
          <w:rFonts w:asciiTheme="majorHAnsi" w:hAnsiTheme="majorHAnsi" w:cstheme="majorHAnsi"/>
          <w:color w:val="666666"/>
          <w:sz w:val="22"/>
          <w:szCs w:val="22"/>
          <w:shd w:val="clear" w:color="auto" w:fill="FFFFFF"/>
        </w:rPr>
        <w:t> </w:t>
      </w:r>
      <w:r w:rsidRPr="00411C36">
        <w:rPr>
          <w:rFonts w:asciiTheme="majorHAnsi" w:hAnsiTheme="majorHAnsi" w:cstheme="majorHAnsi"/>
          <w:color w:val="000000" w:themeColor="text1"/>
          <w:sz w:val="22"/>
          <w:szCs w:val="22"/>
          <w:shd w:val="clear" w:color="auto" w:fill="FFFFFF"/>
        </w:rPr>
        <w:t>or download the </w:t>
      </w:r>
      <w:hyperlink r:id="rId12" w:history="1">
        <w:r w:rsidRPr="00411C36">
          <w:rPr>
            <w:rStyle w:val="Hyperlink"/>
            <w:rFonts w:asciiTheme="majorHAnsi" w:hAnsiTheme="majorHAnsi" w:cstheme="majorHAnsi"/>
            <w:color w:val="003E6A"/>
            <w:sz w:val="22"/>
            <w:szCs w:val="22"/>
            <w:bdr w:val="none" w:sz="0" w:space="0" w:color="auto" w:frame="1"/>
            <w:shd w:val="clear" w:color="auto" w:fill="FFFFFF"/>
          </w:rPr>
          <w:t xml:space="preserve">GPHN PIP QI Webinar </w:t>
        </w:r>
        <w:proofErr w:type="spellStart"/>
        <w:r w:rsidRPr="00411C36">
          <w:rPr>
            <w:rStyle w:val="Hyperlink"/>
            <w:rFonts w:asciiTheme="majorHAnsi" w:hAnsiTheme="majorHAnsi" w:cstheme="majorHAnsi"/>
            <w:color w:val="003E6A"/>
            <w:sz w:val="22"/>
            <w:szCs w:val="22"/>
            <w:bdr w:val="none" w:sz="0" w:space="0" w:color="auto" w:frame="1"/>
            <w:shd w:val="clear" w:color="auto" w:fill="FFFFFF"/>
          </w:rPr>
          <w:t>Series_Flyer</w:t>
        </w:r>
        <w:proofErr w:type="spellEnd"/>
      </w:hyperlink>
      <w:r w:rsidRPr="00411C36">
        <w:rPr>
          <w:rFonts w:asciiTheme="majorHAnsi" w:hAnsiTheme="majorHAnsi" w:cstheme="majorHAnsi"/>
          <w:sz w:val="22"/>
          <w:szCs w:val="22"/>
        </w:rPr>
        <w:t xml:space="preserve"> for more information</w:t>
      </w:r>
      <w:r w:rsidR="00411C36">
        <w:rPr>
          <w:rFonts w:asciiTheme="majorHAnsi" w:hAnsiTheme="majorHAnsi" w:cstheme="majorHAnsi"/>
          <w:sz w:val="22"/>
          <w:szCs w:val="22"/>
        </w:rPr>
        <w:t>.</w:t>
      </w:r>
      <w:r w:rsidRPr="00411C36">
        <w:rPr>
          <w:rFonts w:asciiTheme="majorHAnsi" w:hAnsiTheme="majorHAnsi" w:cstheme="majorHAnsi"/>
          <w:sz w:val="22"/>
          <w:szCs w:val="22"/>
        </w:rPr>
        <w:t xml:space="preserve"> </w:t>
      </w:r>
    </w:p>
    <w:p w14:paraId="2777C4B2" w14:textId="5EE1ECFA" w:rsidR="00411C36" w:rsidRDefault="00411C36" w:rsidP="00FF1510">
      <w:pPr>
        <w:rPr>
          <w:rFonts w:asciiTheme="majorHAnsi" w:hAnsiTheme="majorHAnsi" w:cstheme="majorHAnsi"/>
          <w:sz w:val="22"/>
          <w:szCs w:val="22"/>
        </w:rPr>
      </w:pPr>
    </w:p>
    <w:p w14:paraId="1C4D295C" w14:textId="642CEE69" w:rsidR="00411C36" w:rsidRDefault="00411C36" w:rsidP="00FF1510">
      <w:pPr>
        <w:rPr>
          <w:rFonts w:asciiTheme="majorHAnsi" w:hAnsiTheme="majorHAnsi" w:cstheme="majorHAnsi"/>
          <w:b/>
          <w:sz w:val="22"/>
          <w:szCs w:val="22"/>
          <w:u w:val="single"/>
        </w:rPr>
      </w:pPr>
      <w:r w:rsidRPr="00411C36">
        <w:rPr>
          <w:rFonts w:asciiTheme="majorHAnsi" w:hAnsiTheme="majorHAnsi" w:cstheme="majorHAnsi"/>
          <w:b/>
          <w:sz w:val="22"/>
          <w:szCs w:val="22"/>
          <w:u w:val="single"/>
        </w:rPr>
        <w:t xml:space="preserve">Next upcoming webinar: </w:t>
      </w:r>
      <w:r w:rsidR="009149B9">
        <w:rPr>
          <w:rFonts w:asciiTheme="majorHAnsi" w:hAnsiTheme="majorHAnsi" w:cstheme="majorHAnsi"/>
          <w:b/>
          <w:sz w:val="22"/>
          <w:szCs w:val="22"/>
          <w:u w:val="single"/>
        </w:rPr>
        <w:t>14</w:t>
      </w:r>
      <w:r w:rsidRPr="00411C36">
        <w:rPr>
          <w:rFonts w:asciiTheme="majorHAnsi" w:hAnsiTheme="majorHAnsi" w:cstheme="majorHAnsi"/>
          <w:b/>
          <w:sz w:val="22"/>
          <w:szCs w:val="22"/>
          <w:u w:val="single"/>
        </w:rPr>
        <w:t xml:space="preserve"> </w:t>
      </w:r>
      <w:r w:rsidR="009149B9">
        <w:rPr>
          <w:rFonts w:asciiTheme="majorHAnsi" w:hAnsiTheme="majorHAnsi" w:cstheme="majorHAnsi"/>
          <w:b/>
          <w:sz w:val="22"/>
          <w:szCs w:val="22"/>
          <w:u w:val="single"/>
        </w:rPr>
        <w:t>August</w:t>
      </w:r>
      <w:r w:rsidRPr="00411C36">
        <w:rPr>
          <w:rFonts w:asciiTheme="majorHAnsi" w:hAnsiTheme="majorHAnsi" w:cstheme="majorHAnsi"/>
          <w:b/>
          <w:sz w:val="22"/>
          <w:szCs w:val="22"/>
          <w:u w:val="single"/>
        </w:rPr>
        <w:t xml:space="preserve"> 2019</w:t>
      </w:r>
    </w:p>
    <w:p w14:paraId="507467BE" w14:textId="081A3DA5" w:rsidR="00411C36" w:rsidRDefault="00411C36" w:rsidP="00FF1510">
      <w:pPr>
        <w:rPr>
          <w:rFonts w:asciiTheme="majorHAnsi" w:hAnsiTheme="majorHAnsi" w:cstheme="majorHAnsi"/>
          <w:b/>
          <w:sz w:val="22"/>
          <w:szCs w:val="22"/>
          <w:u w:val="single"/>
        </w:rPr>
      </w:pPr>
    </w:p>
    <w:p w14:paraId="71BB8C60" w14:textId="77777777" w:rsidR="00797A36" w:rsidRDefault="00797A36" w:rsidP="00FF1510">
      <w:pPr>
        <w:rPr>
          <w:rFonts w:asciiTheme="majorHAnsi" w:hAnsiTheme="majorHAnsi" w:cstheme="majorHAnsi"/>
          <w:b/>
          <w:sz w:val="22"/>
          <w:szCs w:val="22"/>
          <w:u w:val="single"/>
        </w:rPr>
      </w:pPr>
    </w:p>
    <w:p w14:paraId="40864441" w14:textId="1442B661" w:rsidR="00797A36" w:rsidRPr="00797A36" w:rsidRDefault="00411C36">
      <w:pPr>
        <w:pStyle w:val="Heading2"/>
      </w:pPr>
      <w:r>
        <w:t>GIPPSLAND PHN WEBPAGE</w:t>
      </w:r>
    </w:p>
    <w:p w14:paraId="6BAA4C20" w14:textId="262650A8" w:rsidR="00411C36" w:rsidRPr="00411C36" w:rsidRDefault="00411C36" w:rsidP="00411C36">
      <w:pPr>
        <w:rPr>
          <w:rFonts w:asciiTheme="majorHAnsi" w:hAnsiTheme="majorHAnsi" w:cstheme="majorHAnsi"/>
          <w:sz w:val="22"/>
          <w:szCs w:val="22"/>
        </w:rPr>
      </w:pPr>
      <w:r w:rsidRPr="00411C36">
        <w:rPr>
          <w:rFonts w:asciiTheme="majorHAnsi" w:hAnsiTheme="majorHAnsi" w:cstheme="majorHAnsi"/>
          <w:sz w:val="22"/>
          <w:szCs w:val="22"/>
        </w:rPr>
        <w:t xml:space="preserve">A webpage has been established on the Gippsland PHN website which continues to be updated as information is delivered from the Department. Please continue to refer practices to this page as a source of information. </w:t>
      </w:r>
    </w:p>
    <w:p w14:paraId="26F0FD8C" w14:textId="063BA666" w:rsidR="00411C36" w:rsidRPr="00411C36" w:rsidRDefault="00411C36" w:rsidP="00411C36">
      <w:pPr>
        <w:rPr>
          <w:rFonts w:asciiTheme="majorHAnsi" w:hAnsiTheme="majorHAnsi" w:cstheme="majorHAnsi"/>
          <w:sz w:val="22"/>
          <w:szCs w:val="22"/>
        </w:rPr>
      </w:pPr>
    </w:p>
    <w:p w14:paraId="396B55EC" w14:textId="19A93129" w:rsidR="00411C36" w:rsidRDefault="00512911" w:rsidP="00411C36">
      <w:pPr>
        <w:rPr>
          <w:rStyle w:val="Hyperlink"/>
          <w:rFonts w:asciiTheme="majorHAnsi" w:hAnsiTheme="majorHAnsi" w:cstheme="majorHAnsi"/>
          <w:sz w:val="22"/>
          <w:szCs w:val="22"/>
        </w:rPr>
      </w:pPr>
      <w:hyperlink r:id="rId13" w:history="1">
        <w:r w:rsidR="00411C36" w:rsidRPr="00411C36">
          <w:rPr>
            <w:rStyle w:val="Hyperlink"/>
            <w:rFonts w:asciiTheme="majorHAnsi" w:hAnsiTheme="majorHAnsi" w:cstheme="majorHAnsi"/>
            <w:sz w:val="22"/>
            <w:szCs w:val="22"/>
          </w:rPr>
          <w:t>https://www.gphn.org.au/programs/practice-support/practice-incentive-program/</w:t>
        </w:r>
      </w:hyperlink>
    </w:p>
    <w:p w14:paraId="0ACFB482" w14:textId="5D4CA50F" w:rsidR="008C26B8" w:rsidRDefault="008C26B8" w:rsidP="00411C36">
      <w:pPr>
        <w:rPr>
          <w:rFonts w:asciiTheme="majorHAnsi" w:hAnsiTheme="majorHAnsi" w:cstheme="majorHAnsi"/>
          <w:sz w:val="22"/>
          <w:szCs w:val="22"/>
        </w:rPr>
      </w:pPr>
    </w:p>
    <w:p w14:paraId="60651560" w14:textId="3B265AD2" w:rsidR="008C26B8" w:rsidRDefault="008C26B8" w:rsidP="00411C36">
      <w:pPr>
        <w:rPr>
          <w:rFonts w:asciiTheme="majorHAnsi" w:hAnsiTheme="majorHAnsi" w:cstheme="majorHAnsi"/>
          <w:sz w:val="22"/>
          <w:szCs w:val="22"/>
        </w:rPr>
      </w:pPr>
      <w:r>
        <w:rPr>
          <w:rFonts w:asciiTheme="majorHAnsi" w:hAnsiTheme="majorHAnsi" w:cstheme="majorHAnsi"/>
          <w:sz w:val="22"/>
          <w:szCs w:val="22"/>
        </w:rPr>
        <w:t xml:space="preserve">Updates will continue to be provided via </w:t>
      </w:r>
      <w:r w:rsidR="009149B9">
        <w:rPr>
          <w:rFonts w:asciiTheme="majorHAnsi" w:hAnsiTheme="majorHAnsi" w:cstheme="majorHAnsi"/>
          <w:sz w:val="22"/>
          <w:szCs w:val="22"/>
        </w:rPr>
        <w:t xml:space="preserve">Gippsland PHN’s </w:t>
      </w:r>
      <w:r>
        <w:rPr>
          <w:rFonts w:asciiTheme="majorHAnsi" w:hAnsiTheme="majorHAnsi" w:cstheme="majorHAnsi"/>
          <w:sz w:val="22"/>
          <w:szCs w:val="22"/>
        </w:rPr>
        <w:t>Practice News</w:t>
      </w:r>
      <w:r w:rsidR="009149B9">
        <w:rPr>
          <w:rFonts w:asciiTheme="majorHAnsi" w:hAnsiTheme="majorHAnsi" w:cstheme="majorHAnsi"/>
          <w:sz w:val="22"/>
          <w:szCs w:val="22"/>
        </w:rPr>
        <w:t xml:space="preserve"> each week.</w:t>
      </w:r>
    </w:p>
    <w:p w14:paraId="4976F7B1" w14:textId="74090D20" w:rsidR="009149B9" w:rsidRDefault="009149B9" w:rsidP="00411C36">
      <w:pPr>
        <w:rPr>
          <w:rFonts w:asciiTheme="majorHAnsi" w:hAnsiTheme="majorHAnsi" w:cstheme="majorHAnsi"/>
          <w:sz w:val="22"/>
          <w:szCs w:val="22"/>
        </w:rPr>
      </w:pPr>
    </w:p>
    <w:p w14:paraId="2E161400" w14:textId="61A4DB46" w:rsidR="00797A36" w:rsidRPr="009149B9" w:rsidRDefault="009149B9" w:rsidP="009149B9">
      <w:pPr>
        <w:rPr>
          <w:rFonts w:asciiTheme="majorHAnsi" w:hAnsiTheme="majorHAnsi" w:cstheme="majorHAnsi"/>
          <w:sz w:val="22"/>
          <w:szCs w:val="22"/>
        </w:rPr>
      </w:pPr>
      <w:r>
        <w:rPr>
          <w:rFonts w:asciiTheme="majorHAnsi" w:hAnsiTheme="majorHAnsi" w:cstheme="majorHAnsi"/>
          <w:sz w:val="22"/>
          <w:szCs w:val="22"/>
        </w:rPr>
        <w:t xml:space="preserve">For more information contact Daniel Webster </w:t>
      </w:r>
      <w:hyperlink r:id="rId14" w:history="1">
        <w:r w:rsidRPr="0052246A">
          <w:rPr>
            <w:rStyle w:val="Hyperlink"/>
            <w:rFonts w:asciiTheme="majorHAnsi" w:hAnsiTheme="majorHAnsi" w:cstheme="majorHAnsi"/>
            <w:sz w:val="22"/>
            <w:szCs w:val="22"/>
          </w:rPr>
          <w:t>Daniel.webster@gphn.org.au</w:t>
        </w:r>
      </w:hyperlink>
      <w:r>
        <w:rPr>
          <w:rFonts w:asciiTheme="majorHAnsi" w:hAnsiTheme="majorHAnsi" w:cstheme="majorHAnsi"/>
          <w:sz w:val="22"/>
          <w:szCs w:val="22"/>
        </w:rPr>
        <w:t xml:space="preserve"> </w:t>
      </w:r>
      <w:bookmarkStart w:id="0" w:name="_GoBack"/>
      <w:bookmarkEnd w:id="0"/>
    </w:p>
    <w:p w14:paraId="2C0CF4DB" w14:textId="68E14D92" w:rsidR="00797A36" w:rsidRPr="00797A36" w:rsidRDefault="00797A36" w:rsidP="008C26B8"/>
    <w:sectPr w:rsidR="00797A36" w:rsidRPr="00797A36" w:rsidSect="0002180C">
      <w:headerReference w:type="even" r:id="rId15"/>
      <w:headerReference w:type="default" r:id="rId16"/>
      <w:footerReference w:type="even" r:id="rId17"/>
      <w:footerReference w:type="default" r:id="rId18"/>
      <w:headerReference w:type="first" r:id="rId19"/>
      <w:footerReference w:type="first" r:id="rId20"/>
      <w:pgSz w:w="16820" w:h="11900" w:orient="landscape"/>
      <w:pgMar w:top="2552" w:right="2977" w:bottom="1134" w:left="1701"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7616A" w14:textId="77777777" w:rsidR="00512911" w:rsidRDefault="00512911" w:rsidP="00013DFA">
      <w:r>
        <w:separator/>
      </w:r>
    </w:p>
  </w:endnote>
  <w:endnote w:type="continuationSeparator" w:id="0">
    <w:p w14:paraId="4077BF09" w14:textId="77777777" w:rsidR="00512911" w:rsidRDefault="00512911" w:rsidP="0001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áLàÔˇøÿìÂ'1">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A87B" w14:textId="77777777" w:rsidR="000217DA" w:rsidRDefault="00021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05DF" w14:textId="77777777" w:rsidR="000217DA" w:rsidRDefault="00021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58C4A" w14:textId="77777777" w:rsidR="000217DA" w:rsidRDefault="00021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1B834" w14:textId="77777777" w:rsidR="00512911" w:rsidRDefault="00512911" w:rsidP="00013DFA">
      <w:r>
        <w:separator/>
      </w:r>
    </w:p>
  </w:footnote>
  <w:footnote w:type="continuationSeparator" w:id="0">
    <w:p w14:paraId="469B77B9" w14:textId="77777777" w:rsidR="00512911" w:rsidRDefault="00512911" w:rsidP="0001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476D" w14:textId="77777777" w:rsidR="000217DA" w:rsidRDefault="00021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03F9" w14:textId="555BBF5F" w:rsidR="0002180C" w:rsidRDefault="0002180C">
    <w:pPr>
      <w:pStyle w:val="Header"/>
      <w:rPr>
        <w:noProof/>
        <w:lang w:eastAsia="en-AU"/>
      </w:rPr>
    </w:pPr>
    <w:r>
      <w:rPr>
        <w:noProof/>
        <w:lang w:eastAsia="en-AU"/>
      </w:rPr>
      <w:drawing>
        <wp:anchor distT="0" distB="0" distL="114300" distR="114300" simplePos="0" relativeHeight="251661312" behindDoc="0" locked="0" layoutInCell="1" allowOverlap="1" wp14:anchorId="19C87AA5" wp14:editId="081A4B83">
          <wp:simplePos x="0" y="0"/>
          <wp:positionH relativeFrom="column">
            <wp:posOffset>7892415</wp:posOffset>
          </wp:positionH>
          <wp:positionV relativeFrom="page">
            <wp:posOffset>352425</wp:posOffset>
          </wp:positionV>
          <wp:extent cx="1352550" cy="870585"/>
          <wp:effectExtent l="0" t="0" r="0" b="5715"/>
          <wp:wrapThrough wrapText="bothSides">
            <wp:wrapPolygon edited="0">
              <wp:start x="5780" y="0"/>
              <wp:lineTo x="608" y="2836"/>
              <wp:lineTo x="0" y="3781"/>
              <wp:lineTo x="304" y="21269"/>
              <wp:lineTo x="21296" y="21269"/>
              <wp:lineTo x="21296" y="17015"/>
              <wp:lineTo x="20687" y="16543"/>
              <wp:lineTo x="13386" y="15597"/>
              <wp:lineTo x="17037" y="11344"/>
              <wp:lineTo x="17037" y="5199"/>
              <wp:lineTo x="14603" y="3309"/>
              <wp:lineTo x="8214" y="0"/>
              <wp:lineTo x="578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HN-Logo.png"/>
                  <pic:cNvPicPr/>
                </pic:nvPicPr>
                <pic:blipFill>
                  <a:blip r:embed="rId1">
                    <a:extLst>
                      <a:ext uri="{28A0092B-C50C-407E-A947-70E740481C1C}">
                        <a14:useLocalDpi xmlns:a14="http://schemas.microsoft.com/office/drawing/2010/main" val="0"/>
                      </a:ext>
                    </a:extLst>
                  </a:blip>
                  <a:stretch>
                    <a:fillRect/>
                  </a:stretch>
                </pic:blipFill>
                <pic:spPr>
                  <a:xfrm>
                    <a:off x="0" y="0"/>
                    <a:ext cx="1352550" cy="8705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0" behindDoc="1" locked="0" layoutInCell="1" allowOverlap="1" wp14:anchorId="343DF620" wp14:editId="3BC995C0">
          <wp:simplePos x="0" y="0"/>
          <wp:positionH relativeFrom="page">
            <wp:align>left</wp:align>
          </wp:positionH>
          <wp:positionV relativeFrom="page">
            <wp:align>top</wp:align>
          </wp:positionV>
          <wp:extent cx="3752850" cy="1334696"/>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2">
                    <a:extLst>
                      <a:ext uri="{28A0092B-C50C-407E-A947-70E740481C1C}">
                        <a14:useLocalDpi xmlns:a14="http://schemas.microsoft.com/office/drawing/2010/main" val="0"/>
                      </a:ext>
                    </a:extLst>
                  </a:blip>
                  <a:srcRect r="39755" b="84853"/>
                  <a:stretch/>
                </pic:blipFill>
                <pic:spPr bwMode="auto">
                  <a:xfrm>
                    <a:off x="0" y="0"/>
                    <a:ext cx="3774338" cy="1342338"/>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0517F3E" w14:textId="36E0A8A4" w:rsidR="002E58F0" w:rsidRDefault="002E58F0">
    <w:pPr>
      <w:pStyle w:val="Header"/>
    </w:pPr>
    <w:r>
      <w:rPr>
        <w:noProof/>
        <w:lang w:eastAsia="en-AU"/>
      </w:rPr>
      <mc:AlternateContent>
        <mc:Choice Requires="wps">
          <w:drawing>
            <wp:anchor distT="0" distB="0" distL="114300" distR="114300" simplePos="0" relativeHeight="251660288" behindDoc="0" locked="0" layoutInCell="1" allowOverlap="1" wp14:anchorId="51AE5069" wp14:editId="274F9CC5">
              <wp:simplePos x="0" y="0"/>
              <wp:positionH relativeFrom="page">
                <wp:posOffset>360045</wp:posOffset>
              </wp:positionH>
              <wp:positionV relativeFrom="page">
                <wp:posOffset>9984105</wp:posOffset>
              </wp:positionV>
              <wp:extent cx="4679950" cy="684000"/>
              <wp:effectExtent l="0" t="0" r="19050" b="1905"/>
              <wp:wrapSquare wrapText="bothSides"/>
              <wp:docPr id="4" name="Text Box 4"/>
              <wp:cNvGraphicFramePr/>
              <a:graphic xmlns:a="http://schemas.openxmlformats.org/drawingml/2006/main">
                <a:graphicData uri="http://schemas.microsoft.com/office/word/2010/wordprocessingShape">
                  <wps:wsp>
                    <wps:cNvSpPr txBox="1"/>
                    <wps:spPr>
                      <a:xfrm>
                        <a:off x="0" y="0"/>
                        <a:ext cx="4679950" cy="68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71D095" w14:textId="77777777" w:rsidR="002E58F0" w:rsidRDefault="002E58F0">
                          <w:r>
                            <w:rPr>
                              <w:rFonts w:asciiTheme="majorHAnsi" w:hAnsiTheme="majorHAnsi" w:cs="áLàÔˇøÿìÂ'1"/>
                              <w:color w:val="002744"/>
                              <w:sz w:val="18"/>
                              <w:szCs w:val="18"/>
                              <w:lang w:val="en-US"/>
                            </w:rPr>
                            <w:t>HPE Number: DOC/19/0000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E5069" id="_x0000_t202" coordsize="21600,21600" o:spt="202" path="m,l,21600r21600,l21600,xe">
              <v:stroke joinstyle="miter"/>
              <v:path gradientshapeok="t" o:connecttype="rect"/>
            </v:shapetype>
            <v:shape id="Text Box 4" o:spid="_x0000_s1026" type="#_x0000_t202" style="position:absolute;margin-left:28.35pt;margin-top:786.15pt;width:368.5pt;height:53.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" filled="f" stroked="f">
              <v:textbox inset="0,0,0,0">
                <w:txbxContent>
                  <w:p w14:paraId="5D71D095" w14:textId="77777777" w:rsidR="002E58F0" w:rsidRDefault="002E58F0">
                    <w:r>
                      <w:rPr>
                        <w:rFonts w:asciiTheme="majorHAnsi" w:hAnsiTheme="majorHAnsi" w:cs="áLàÔˇøÿìÂ'1"/>
                        <w:color w:val="002744"/>
                        <w:sz w:val="18"/>
                        <w:szCs w:val="18"/>
                        <w:lang w:val="en-US"/>
                      </w:rPr>
                      <w:t>HPE Number: DOC/19/0000</w:t>
                    </w:r>
                  </w:p>
                </w:txbxContent>
              </v:textbox>
              <w10:wrap type="square" anchorx="page" anchory="page"/>
            </v:shape>
          </w:pict>
        </mc:Fallback>
      </mc:AlternateContent>
    </w:r>
    <w:r>
      <w:rPr>
        <w:noProof/>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BE5E4" w14:textId="77777777" w:rsidR="000217DA" w:rsidRDefault="00021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5C3"/>
    <w:multiLevelType w:val="hybridMultilevel"/>
    <w:tmpl w:val="8D9E53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99188D"/>
    <w:multiLevelType w:val="hybridMultilevel"/>
    <w:tmpl w:val="FE689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084130"/>
    <w:multiLevelType w:val="hybridMultilevel"/>
    <w:tmpl w:val="0A0CC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F059D5"/>
    <w:multiLevelType w:val="hybridMultilevel"/>
    <w:tmpl w:val="110A0C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3B97026"/>
    <w:multiLevelType w:val="multilevel"/>
    <w:tmpl w:val="8848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B467D3"/>
    <w:multiLevelType w:val="hybridMultilevel"/>
    <w:tmpl w:val="096606B4"/>
    <w:lvl w:ilvl="0" w:tplc="88A2414A">
      <w:numFmt w:val="bullet"/>
      <w:lvlText w:val=""/>
      <w:lvlJc w:val="left"/>
      <w:pPr>
        <w:ind w:left="1080" w:hanging="360"/>
      </w:pPr>
      <w:rPr>
        <w:rFonts w:ascii="Symbol" w:eastAsia="Times"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B28021D"/>
    <w:multiLevelType w:val="hybridMultilevel"/>
    <w:tmpl w:val="5C7C7E30"/>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3FB1C1D"/>
    <w:multiLevelType w:val="hybridMultilevel"/>
    <w:tmpl w:val="76E25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176736"/>
    <w:multiLevelType w:val="multilevel"/>
    <w:tmpl w:val="9256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594115"/>
    <w:multiLevelType w:val="hybridMultilevel"/>
    <w:tmpl w:val="F1061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6C3716"/>
    <w:multiLevelType w:val="hybridMultilevel"/>
    <w:tmpl w:val="EC144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603F6C"/>
    <w:multiLevelType w:val="hybridMultilevel"/>
    <w:tmpl w:val="41A47B5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AC7769F"/>
    <w:multiLevelType w:val="hybridMultilevel"/>
    <w:tmpl w:val="6B3A0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12"/>
  </w:num>
  <w:num w:numId="5">
    <w:abstractNumId w:val="5"/>
  </w:num>
  <w:num w:numId="6">
    <w:abstractNumId w:val="3"/>
  </w:num>
  <w:num w:numId="7">
    <w:abstractNumId w:val="0"/>
  </w:num>
  <w:num w:numId="8">
    <w:abstractNumId w:val="11"/>
  </w:num>
  <w:num w:numId="9">
    <w:abstractNumId w:val="7"/>
  </w:num>
  <w:num w:numId="10">
    <w:abstractNumId w:val="6"/>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D6F"/>
    <w:rsid w:val="0000315D"/>
    <w:rsid w:val="00013DFA"/>
    <w:rsid w:val="000217DA"/>
    <w:rsid w:val="0002180C"/>
    <w:rsid w:val="000C44AF"/>
    <w:rsid w:val="00101CE7"/>
    <w:rsid w:val="0013740C"/>
    <w:rsid w:val="00176981"/>
    <w:rsid w:val="00231DA1"/>
    <w:rsid w:val="00235907"/>
    <w:rsid w:val="00265125"/>
    <w:rsid w:val="002E58F0"/>
    <w:rsid w:val="00306CE6"/>
    <w:rsid w:val="003B411C"/>
    <w:rsid w:val="003D040C"/>
    <w:rsid w:val="00411C36"/>
    <w:rsid w:val="00422F12"/>
    <w:rsid w:val="004642FB"/>
    <w:rsid w:val="00492785"/>
    <w:rsid w:val="004E36C9"/>
    <w:rsid w:val="00512911"/>
    <w:rsid w:val="005C28E8"/>
    <w:rsid w:val="005D6CF5"/>
    <w:rsid w:val="00646980"/>
    <w:rsid w:val="006672D2"/>
    <w:rsid w:val="00736517"/>
    <w:rsid w:val="00757D6F"/>
    <w:rsid w:val="00797A36"/>
    <w:rsid w:val="007C0FC1"/>
    <w:rsid w:val="00804AAF"/>
    <w:rsid w:val="00814E7C"/>
    <w:rsid w:val="00831B0E"/>
    <w:rsid w:val="0088666B"/>
    <w:rsid w:val="008A1EA2"/>
    <w:rsid w:val="008C26B8"/>
    <w:rsid w:val="00904B1C"/>
    <w:rsid w:val="009149B9"/>
    <w:rsid w:val="0097353D"/>
    <w:rsid w:val="009A4C7D"/>
    <w:rsid w:val="009C068D"/>
    <w:rsid w:val="00AB51F3"/>
    <w:rsid w:val="00AB791D"/>
    <w:rsid w:val="00AC6EC3"/>
    <w:rsid w:val="00B44390"/>
    <w:rsid w:val="00B45C38"/>
    <w:rsid w:val="00C647AE"/>
    <w:rsid w:val="00C84035"/>
    <w:rsid w:val="00CC312C"/>
    <w:rsid w:val="00D02590"/>
    <w:rsid w:val="00DC6F23"/>
    <w:rsid w:val="00E916AB"/>
    <w:rsid w:val="00EA251B"/>
    <w:rsid w:val="00FF15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C5967"/>
  <w15:docId w15:val="{5DCA716C-8BED-422D-AE33-F8D589BF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C38"/>
    <w:rPr>
      <w:rFonts w:ascii="Times" w:eastAsia="Times" w:hAnsi="Times" w:cs="Times New Roman"/>
      <w:szCs w:val="20"/>
    </w:rPr>
  </w:style>
  <w:style w:type="paragraph" w:styleId="Heading1">
    <w:name w:val="heading 1"/>
    <w:basedOn w:val="Normal"/>
    <w:next w:val="Normal"/>
    <w:link w:val="Heading1Char"/>
    <w:uiPriority w:val="9"/>
    <w:qFormat/>
    <w:rsid w:val="00013D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F151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D6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57D6F"/>
    <w:rPr>
      <w:rFonts w:ascii="Lucida Grande" w:hAnsi="Lucida Grande" w:cs="Lucida Grande"/>
      <w:sz w:val="18"/>
      <w:szCs w:val="18"/>
    </w:rPr>
  </w:style>
  <w:style w:type="character" w:customStyle="1" w:styleId="Heading1Char">
    <w:name w:val="Heading 1 Char"/>
    <w:basedOn w:val="DefaultParagraphFont"/>
    <w:link w:val="Heading1"/>
    <w:uiPriority w:val="9"/>
    <w:rsid w:val="00013DFA"/>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013DFA"/>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013DFA"/>
  </w:style>
  <w:style w:type="paragraph" w:styleId="Footer">
    <w:name w:val="footer"/>
    <w:basedOn w:val="Normal"/>
    <w:link w:val="FooterChar"/>
    <w:uiPriority w:val="99"/>
    <w:unhideWhenUsed/>
    <w:rsid w:val="00013DFA"/>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013DFA"/>
  </w:style>
  <w:style w:type="paragraph" w:customStyle="1" w:styleId="bodycopy">
    <w:name w:val="bodycopy"/>
    <w:basedOn w:val="Normal"/>
    <w:rsid w:val="00B45C38"/>
    <w:pPr>
      <w:spacing w:line="360" w:lineRule="auto"/>
    </w:pPr>
    <w:rPr>
      <w:rFonts w:ascii="Arial MT" w:hAnsi="Arial MT"/>
      <w:sz w:val="22"/>
    </w:rPr>
  </w:style>
  <w:style w:type="character" w:styleId="Hyperlink">
    <w:name w:val="Hyperlink"/>
    <w:basedOn w:val="DefaultParagraphFont"/>
    <w:uiPriority w:val="99"/>
    <w:unhideWhenUsed/>
    <w:rsid w:val="008A1EA2"/>
    <w:rPr>
      <w:color w:val="0000FF" w:themeColor="hyperlink"/>
      <w:u w:val="single"/>
    </w:rPr>
  </w:style>
  <w:style w:type="character" w:customStyle="1" w:styleId="Heading2Char">
    <w:name w:val="Heading 2 Char"/>
    <w:basedOn w:val="DefaultParagraphFont"/>
    <w:link w:val="Heading2"/>
    <w:uiPriority w:val="9"/>
    <w:rsid w:val="00FF1510"/>
    <w:rPr>
      <w:rFonts w:asciiTheme="majorHAnsi" w:eastAsiaTheme="majorEastAsia" w:hAnsiTheme="majorHAnsi" w:cstheme="majorBidi"/>
      <w:color w:val="365F91" w:themeColor="accent1" w:themeShade="BF"/>
      <w:sz w:val="26"/>
      <w:szCs w:val="26"/>
    </w:rPr>
  </w:style>
  <w:style w:type="paragraph" w:styleId="ListParagraph">
    <w:name w:val="List Paragraph"/>
    <w:aliases w:val="List Paragraph1,Recommendation,Body text,standard lewis,PHN Bullet Points,Bullet,#List Paragraph,1st List Paragraph,Bullet Point,Bullet point,Bulletr List Paragraph,Content descriptions,FooterText,L,List Bullet 1,List Paragraph11,リスト段落"/>
    <w:basedOn w:val="Normal"/>
    <w:link w:val="ListParagraphChar"/>
    <w:uiPriority w:val="34"/>
    <w:qFormat/>
    <w:rsid w:val="00FF1510"/>
    <w:pPr>
      <w:spacing w:after="200" w:line="276" w:lineRule="auto"/>
      <w:ind w:left="720"/>
      <w:contextualSpacing/>
    </w:pPr>
    <w:rPr>
      <w:rFonts w:ascii="Arial" w:eastAsiaTheme="minorHAnsi" w:hAnsi="Arial" w:cstheme="minorBidi"/>
      <w:sz w:val="22"/>
      <w:szCs w:val="22"/>
    </w:rPr>
  </w:style>
  <w:style w:type="character" w:customStyle="1" w:styleId="ListParagraphChar">
    <w:name w:val="List Paragraph Char"/>
    <w:aliases w:val="List Paragraph1 Char,Recommendation Char,Body text Char,standard lewis Char,PHN Bullet Points Char,Bullet Char,#List Paragraph Char,1st List Paragraph Char,Bullet Point Char,Bullet point Char,Bulletr List Paragraph Char,L Char"/>
    <w:link w:val="ListParagraph"/>
    <w:uiPriority w:val="34"/>
    <w:rsid w:val="00FF1510"/>
    <w:rPr>
      <w:rFonts w:ascii="Arial" w:eastAsiaTheme="minorHAnsi" w:hAnsi="Arial"/>
      <w:sz w:val="22"/>
      <w:szCs w:val="22"/>
    </w:rPr>
  </w:style>
  <w:style w:type="paragraph" w:styleId="NormalWeb">
    <w:name w:val="Normal (Web)"/>
    <w:basedOn w:val="Normal"/>
    <w:uiPriority w:val="99"/>
    <w:semiHidden/>
    <w:unhideWhenUsed/>
    <w:rsid w:val="00FF1510"/>
    <w:pPr>
      <w:spacing w:before="100" w:beforeAutospacing="1" w:after="100" w:afterAutospacing="1"/>
    </w:pPr>
    <w:rPr>
      <w:rFonts w:ascii="Times New Roman" w:eastAsia="Times New Roman" w:hAnsi="Times New Roman"/>
      <w:szCs w:val="24"/>
      <w:lang w:eastAsia="en-AU"/>
    </w:rPr>
  </w:style>
  <w:style w:type="character" w:styleId="Strong">
    <w:name w:val="Strong"/>
    <w:basedOn w:val="DefaultParagraphFont"/>
    <w:uiPriority w:val="22"/>
    <w:qFormat/>
    <w:rsid w:val="00FF1510"/>
    <w:rPr>
      <w:b/>
      <w:bCs/>
    </w:rPr>
  </w:style>
  <w:style w:type="paragraph" w:customStyle="1" w:styleId="Default">
    <w:name w:val="Default"/>
    <w:rsid w:val="00FF1510"/>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411C36"/>
    <w:rPr>
      <w:color w:val="605E5C"/>
      <w:shd w:val="clear" w:color="auto" w:fill="E1DFDD"/>
    </w:rPr>
  </w:style>
  <w:style w:type="character" w:styleId="CommentReference">
    <w:name w:val="annotation reference"/>
    <w:basedOn w:val="DefaultParagraphFont"/>
    <w:uiPriority w:val="99"/>
    <w:semiHidden/>
    <w:unhideWhenUsed/>
    <w:rsid w:val="00231DA1"/>
    <w:rPr>
      <w:sz w:val="16"/>
      <w:szCs w:val="16"/>
    </w:rPr>
  </w:style>
  <w:style w:type="paragraph" w:styleId="CommentText">
    <w:name w:val="annotation text"/>
    <w:basedOn w:val="Normal"/>
    <w:link w:val="CommentTextChar"/>
    <w:uiPriority w:val="99"/>
    <w:semiHidden/>
    <w:unhideWhenUsed/>
    <w:rsid w:val="00231DA1"/>
    <w:rPr>
      <w:sz w:val="20"/>
    </w:rPr>
  </w:style>
  <w:style w:type="character" w:customStyle="1" w:styleId="CommentTextChar">
    <w:name w:val="Comment Text Char"/>
    <w:basedOn w:val="DefaultParagraphFont"/>
    <w:link w:val="CommentText"/>
    <w:uiPriority w:val="99"/>
    <w:semiHidden/>
    <w:rsid w:val="00231DA1"/>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31DA1"/>
    <w:rPr>
      <w:b/>
      <w:bCs/>
    </w:rPr>
  </w:style>
  <w:style w:type="character" w:customStyle="1" w:styleId="CommentSubjectChar">
    <w:name w:val="Comment Subject Char"/>
    <w:basedOn w:val="CommentTextChar"/>
    <w:link w:val="CommentSubject"/>
    <w:uiPriority w:val="99"/>
    <w:semiHidden/>
    <w:rsid w:val="00231DA1"/>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2683">
      <w:bodyDiv w:val="1"/>
      <w:marLeft w:val="0"/>
      <w:marRight w:val="0"/>
      <w:marTop w:val="0"/>
      <w:marBottom w:val="0"/>
      <w:divBdr>
        <w:top w:val="none" w:sz="0" w:space="0" w:color="auto"/>
        <w:left w:val="none" w:sz="0" w:space="0" w:color="auto"/>
        <w:bottom w:val="none" w:sz="0" w:space="0" w:color="auto"/>
        <w:right w:val="none" w:sz="0" w:space="0" w:color="auto"/>
      </w:divBdr>
    </w:div>
    <w:div w:id="2015495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phn.org.au/programs/practice-support/practice-incentive-progra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phn.org.au/wp-content/uploads/2019/07/GPHN-PIP-QI-Webinar-Series_Flyer.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hn.org.au/education-continuing-professional-development/calendareve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iel.webster@gphn.org.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78AA76903C584FA2C076B44D2E8B8D" ma:contentTypeVersion="0" ma:contentTypeDescription="Create a new document." ma:contentTypeScope="" ma:versionID="3f756b02655d77f96c2ae6532fa001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BEA1-A023-4771-8062-13DBA77AFE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C3BE0B-AD0D-425A-B19B-D3B0F11636BA}">
  <ds:schemaRefs>
    <ds:schemaRef ds:uri="http://schemas.microsoft.com/sharepoint/v3/contenttype/forms"/>
  </ds:schemaRefs>
</ds:datastoreItem>
</file>

<file path=customXml/itemProps3.xml><?xml version="1.0" encoding="utf-8"?>
<ds:datastoreItem xmlns:ds="http://schemas.openxmlformats.org/officeDocument/2006/customXml" ds:itemID="{3A03B85F-8FBF-49AA-9D92-A98030AEE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459149-709F-49B6-9D07-06EFC801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Corporate Image Design</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Hew</dc:creator>
  <cp:keywords/>
  <dc:description/>
  <cp:lastModifiedBy>Jade Sarna</cp:lastModifiedBy>
  <cp:revision>2</cp:revision>
  <cp:lastPrinted>2015-10-06T01:43:00Z</cp:lastPrinted>
  <dcterms:created xsi:type="dcterms:W3CDTF">2019-07-28T22:21:00Z</dcterms:created>
  <dcterms:modified xsi:type="dcterms:W3CDTF">2019-07-28T22:21:00Z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0x0101008978AA76903C584FA2C076B44D2E8B8D</vt:lpwstr>
  </property>
</Properties>
</file>